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FF6A" w14:textId="1E8F3191" w:rsidR="00EA062E" w:rsidRPr="006530D9" w:rsidRDefault="00EA062E" w:rsidP="00EA062E">
      <w:pPr>
        <w:pStyle w:val="Teksttreci20"/>
        <w:shd w:val="clear" w:color="auto" w:fill="auto"/>
        <w:spacing w:line="288" w:lineRule="auto"/>
        <w:jc w:val="right"/>
        <w:rPr>
          <w:b/>
          <w:sz w:val="22"/>
          <w:szCs w:val="22"/>
        </w:rPr>
      </w:pPr>
      <w:r w:rsidRPr="006530D9">
        <w:rPr>
          <w:b/>
          <w:sz w:val="22"/>
          <w:szCs w:val="22"/>
          <w:lang w:bidi="pl-PL"/>
        </w:rPr>
        <w:t>Załącznik nr 3</w:t>
      </w:r>
    </w:p>
    <w:p w14:paraId="47A42BCC" w14:textId="77777777" w:rsidR="00EA062E" w:rsidRDefault="00EA062E" w:rsidP="00DF4986">
      <w:pPr>
        <w:rPr>
          <w:rFonts w:ascii="Times New Roman"/>
          <w:b/>
          <w:bCs/>
          <w:sz w:val="20"/>
        </w:rPr>
      </w:pPr>
    </w:p>
    <w:p w14:paraId="720A2D65" w14:textId="745DA587" w:rsidR="00DF4986" w:rsidRPr="00DF4986" w:rsidRDefault="00DF4986" w:rsidP="00DF4986">
      <w:pPr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POROZUMIENIE O WSP</w:t>
      </w:r>
      <w:r w:rsidRPr="00DF4986">
        <w:rPr>
          <w:rFonts w:ascii="Times New Roman"/>
          <w:b/>
          <w:bCs/>
          <w:sz w:val="20"/>
        </w:rPr>
        <w:t>ÓŁ</w:t>
      </w:r>
      <w:r w:rsidRPr="00DF4986">
        <w:rPr>
          <w:rFonts w:ascii="Times New Roman"/>
          <w:b/>
          <w:bCs/>
          <w:sz w:val="20"/>
        </w:rPr>
        <w:t>PRACY</w:t>
      </w:r>
    </w:p>
    <w:p w14:paraId="0B7C6917" w14:textId="77777777" w:rsidR="00DF4986" w:rsidRPr="00DF4986" w:rsidRDefault="00DF4986" w:rsidP="00DF4986">
      <w:pPr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przy realizacji pilota</w:t>
      </w:r>
      <w:r w:rsidRPr="00DF4986">
        <w:rPr>
          <w:rFonts w:ascii="Times New Roman"/>
          <w:b/>
          <w:bCs/>
          <w:sz w:val="20"/>
        </w:rPr>
        <w:t>ż</w:t>
      </w:r>
      <w:r w:rsidRPr="00DF4986">
        <w:rPr>
          <w:rFonts w:ascii="Times New Roman"/>
          <w:b/>
          <w:bCs/>
          <w:sz w:val="20"/>
        </w:rPr>
        <w:t xml:space="preserve">u aplikacji </w:t>
      </w:r>
      <w:r w:rsidRPr="00DF4986">
        <w:rPr>
          <w:rFonts w:ascii="Times New Roman"/>
          <w:b/>
          <w:bCs/>
          <w:sz w:val="20"/>
        </w:rPr>
        <w:t>„</w:t>
      </w:r>
      <w:r w:rsidRPr="00DF4986">
        <w:rPr>
          <w:rFonts w:ascii="Times New Roman"/>
          <w:b/>
          <w:bCs/>
          <w:sz w:val="20"/>
        </w:rPr>
        <w:t>Asystent Seniora</w:t>
      </w:r>
      <w:r w:rsidRPr="00DF4986">
        <w:rPr>
          <w:rFonts w:ascii="Times New Roman"/>
          <w:b/>
          <w:bCs/>
          <w:sz w:val="20"/>
        </w:rPr>
        <w:t>”</w:t>
      </w:r>
    </w:p>
    <w:p w14:paraId="3ED85253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zawarte w dniu .................................... 2026 r. w .................................... pomi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dzy:</w:t>
      </w:r>
    </w:p>
    <w:p w14:paraId="0BDB121F" w14:textId="77777777" w:rsidR="00DF4986" w:rsidRPr="00DF4986" w:rsidRDefault="00DF4986" w:rsidP="00DF4986">
      <w:pPr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Stowarzyszeniem na Rzecz Wspierania Aktywno</w:t>
      </w:r>
      <w:r w:rsidRPr="00DF4986">
        <w:rPr>
          <w:rFonts w:ascii="Times New Roman"/>
          <w:b/>
          <w:bCs/>
          <w:sz w:val="20"/>
        </w:rPr>
        <w:t>ś</w:t>
      </w:r>
      <w:r w:rsidRPr="00DF4986">
        <w:rPr>
          <w:rFonts w:ascii="Times New Roman"/>
          <w:b/>
          <w:bCs/>
          <w:sz w:val="20"/>
        </w:rPr>
        <w:t>ci Senior</w:t>
      </w:r>
      <w:r w:rsidRPr="00DF4986">
        <w:rPr>
          <w:rFonts w:ascii="Times New Roman"/>
          <w:b/>
          <w:bCs/>
          <w:sz w:val="20"/>
        </w:rPr>
        <w:t>ó</w:t>
      </w:r>
      <w:r w:rsidRPr="00DF4986">
        <w:rPr>
          <w:rFonts w:ascii="Times New Roman"/>
          <w:b/>
          <w:bCs/>
          <w:sz w:val="20"/>
        </w:rPr>
        <w:t>w AS</w:t>
      </w:r>
    </w:p>
    <w:p w14:paraId="6E52EC2D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ul. Chrobrego 7, 06-500 M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awa</w:t>
      </w:r>
    </w:p>
    <w:p w14:paraId="7E3B6E09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KRS: 0000591189</w:t>
      </w:r>
    </w:p>
    <w:p w14:paraId="48F93A7E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NIP: 5691877836</w:t>
      </w:r>
    </w:p>
    <w:p w14:paraId="1C45CAEB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reprezentowanym przez:</w:t>
      </w:r>
    </w:p>
    <w:p w14:paraId="3C86565D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08AC0215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49D8A05E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zwanym dalej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Liderem Projektu</w:t>
      </w:r>
      <w:r w:rsidRPr="00DF4986">
        <w:rPr>
          <w:rFonts w:ascii="Times New Roman"/>
          <w:sz w:val="20"/>
        </w:rPr>
        <w:t>”</w:t>
      </w:r>
    </w:p>
    <w:p w14:paraId="168D0D98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a</w:t>
      </w:r>
    </w:p>
    <w:p w14:paraId="3C4F32B9" w14:textId="77777777" w:rsidR="00DF4986" w:rsidRPr="00DF4986" w:rsidRDefault="00DF4986" w:rsidP="00DF4986">
      <w:pPr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.....................................................................</w:t>
      </w:r>
    </w:p>
    <w:p w14:paraId="4559A704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 siedzib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w .....................................................................</w:t>
      </w:r>
    </w:p>
    <w:p w14:paraId="1B692D0E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KRS / inny rejestr: .....................................................................</w:t>
      </w:r>
    </w:p>
    <w:p w14:paraId="2CF23B71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NIP: .....................................................................</w:t>
      </w:r>
    </w:p>
    <w:p w14:paraId="63DF3138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reprezentowan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przez:</w:t>
      </w:r>
    </w:p>
    <w:p w14:paraId="04702304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.....................................................................</w:t>
      </w:r>
    </w:p>
    <w:p w14:paraId="5CFBF29E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.....................................................................</w:t>
      </w:r>
    </w:p>
    <w:p w14:paraId="48979102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zwan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dalej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Partnerem Lokalnym</w:t>
      </w:r>
      <w:r w:rsidRPr="00DF4986">
        <w:rPr>
          <w:rFonts w:ascii="Times New Roman"/>
          <w:sz w:val="20"/>
        </w:rPr>
        <w:t>”</w:t>
      </w:r>
    </w:p>
    <w:p w14:paraId="79A2CBFF" w14:textId="77777777" w:rsidR="00DF4986" w:rsidRPr="00DF4986" w:rsidRDefault="00DF4986" w:rsidP="00DF4986">
      <w:p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zwanymi </w:t>
      </w:r>
      <w:r w:rsidRPr="00DF4986">
        <w:rPr>
          <w:rFonts w:ascii="Times New Roman"/>
          <w:sz w:val="20"/>
        </w:rPr>
        <w:t>łą</w:t>
      </w:r>
      <w:r w:rsidRPr="00DF4986">
        <w:rPr>
          <w:rFonts w:ascii="Times New Roman"/>
          <w:sz w:val="20"/>
        </w:rPr>
        <w:t xml:space="preserve">cznie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Stronami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.</w:t>
      </w:r>
    </w:p>
    <w:p w14:paraId="7578E068" w14:textId="77777777" w:rsidR="00DF4986" w:rsidRPr="00DF4986" w:rsidRDefault="00000000" w:rsidP="00DF4986">
      <w:pPr>
        <w:rPr>
          <w:rFonts w:ascii="Times New Roman"/>
          <w:sz w:val="20"/>
        </w:rPr>
      </w:pPr>
      <w:r>
        <w:rPr>
          <w:rFonts w:ascii="Times New Roman"/>
          <w:sz w:val="20"/>
        </w:rPr>
        <w:pict w14:anchorId="694B71B1">
          <v:rect id="_x0000_i1025" style="width:0;height:1.5pt" o:hralign="center" o:hrstd="t" o:hr="t" fillcolor="#a0a0a0" stroked="f"/>
        </w:pict>
      </w:r>
    </w:p>
    <w:p w14:paraId="3945EFD7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1. Przedmiot porozumienia</w:t>
      </w:r>
    </w:p>
    <w:p w14:paraId="4B0EE0E6" w14:textId="77777777" w:rsidR="00DF4986" w:rsidRPr="00DF4986" w:rsidRDefault="00DF4986" w:rsidP="00DF4986">
      <w:pPr>
        <w:numPr>
          <w:ilvl w:val="0"/>
          <w:numId w:val="7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Przedmiotem niniejszego porozumienia jest okre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lenie zasad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pracy Stron przy realizacji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 xml:space="preserve">u aplikacji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Asystent Seniora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 xml:space="preserve"> realizowanego przez Lidera Projektu w ramach projektu:</w:t>
      </w:r>
    </w:p>
    <w:p w14:paraId="14D6B09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b/>
          <w:bCs/>
          <w:sz w:val="20"/>
        </w:rPr>
        <w:t>„</w:t>
      </w:r>
      <w:r w:rsidRPr="00DF4986">
        <w:rPr>
          <w:rFonts w:ascii="Times New Roman"/>
          <w:b/>
          <w:bCs/>
          <w:sz w:val="20"/>
        </w:rPr>
        <w:t xml:space="preserve">Asystent Seniora </w:t>
      </w:r>
      <w:r w:rsidRPr="00DF4986">
        <w:rPr>
          <w:rFonts w:ascii="Times New Roman"/>
          <w:b/>
          <w:bCs/>
          <w:sz w:val="20"/>
        </w:rPr>
        <w:t>–</w:t>
      </w:r>
      <w:r w:rsidRPr="00DF4986">
        <w:rPr>
          <w:rFonts w:ascii="Times New Roman"/>
          <w:b/>
          <w:bCs/>
          <w:sz w:val="20"/>
        </w:rPr>
        <w:t xml:space="preserve"> og</w:t>
      </w:r>
      <w:r w:rsidRPr="00DF4986">
        <w:rPr>
          <w:rFonts w:ascii="Times New Roman"/>
          <w:b/>
          <w:bCs/>
          <w:sz w:val="20"/>
        </w:rPr>
        <w:t>ó</w:t>
      </w:r>
      <w:r w:rsidRPr="00DF4986">
        <w:rPr>
          <w:rFonts w:ascii="Times New Roman"/>
          <w:b/>
          <w:bCs/>
          <w:sz w:val="20"/>
        </w:rPr>
        <w:t>lnopolski pilota</w:t>
      </w:r>
      <w:r w:rsidRPr="00DF4986">
        <w:rPr>
          <w:rFonts w:ascii="Times New Roman"/>
          <w:b/>
          <w:bCs/>
          <w:sz w:val="20"/>
        </w:rPr>
        <w:t>ż</w:t>
      </w:r>
      <w:r w:rsidRPr="00DF4986">
        <w:rPr>
          <w:rFonts w:ascii="Times New Roman"/>
          <w:b/>
          <w:bCs/>
          <w:sz w:val="20"/>
        </w:rPr>
        <w:t xml:space="preserve"> cyfrowego systemu wsparcia i aktywizacji os</w:t>
      </w:r>
      <w:r w:rsidRPr="00DF4986">
        <w:rPr>
          <w:rFonts w:ascii="Times New Roman"/>
          <w:b/>
          <w:bCs/>
          <w:sz w:val="20"/>
        </w:rPr>
        <w:t>ó</w:t>
      </w:r>
      <w:r w:rsidRPr="00DF4986">
        <w:rPr>
          <w:rFonts w:ascii="Times New Roman"/>
          <w:b/>
          <w:bCs/>
          <w:sz w:val="20"/>
        </w:rPr>
        <w:t>b starszych</w:t>
      </w:r>
      <w:r w:rsidRPr="00DF4986">
        <w:rPr>
          <w:rFonts w:ascii="Times New Roman"/>
          <w:b/>
          <w:bCs/>
          <w:sz w:val="20"/>
        </w:rPr>
        <w:t>”</w:t>
      </w:r>
      <w:r w:rsidRPr="00DF4986">
        <w:rPr>
          <w:rFonts w:ascii="Times New Roman"/>
          <w:b/>
          <w:bCs/>
          <w:sz w:val="20"/>
        </w:rPr>
        <w:t>.</w:t>
      </w:r>
    </w:p>
    <w:p w14:paraId="0B40A2CA" w14:textId="77777777" w:rsidR="00DF4986" w:rsidRPr="00DF4986" w:rsidRDefault="00DF4986" w:rsidP="00DF4986">
      <w:pPr>
        <w:numPr>
          <w:ilvl w:val="0"/>
          <w:numId w:val="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Projekt realizowany jest przez Lidera Projektu w ramach Programu Wieloletniego na rzecz Os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 xml:space="preserve">b Starszych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 xml:space="preserve">Aktywni Seniorzy </w:t>
      </w:r>
      <w:r w:rsidRPr="00DF4986">
        <w:rPr>
          <w:rFonts w:ascii="Times New Roman"/>
          <w:sz w:val="20"/>
        </w:rPr>
        <w:t>–</w:t>
      </w:r>
      <w:r w:rsidRPr="00DF4986">
        <w:rPr>
          <w:rFonts w:ascii="Times New Roman"/>
          <w:sz w:val="20"/>
        </w:rPr>
        <w:t xml:space="preserve"> ASY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 xml:space="preserve"> na lata 2026</w:t>
      </w:r>
      <w:r w:rsidRPr="00DF4986">
        <w:rPr>
          <w:rFonts w:ascii="Times New Roman"/>
          <w:sz w:val="20"/>
        </w:rPr>
        <w:t>–</w:t>
      </w:r>
      <w:r w:rsidRPr="00DF4986">
        <w:rPr>
          <w:rFonts w:ascii="Times New Roman"/>
          <w:sz w:val="20"/>
        </w:rPr>
        <w:t>2030.</w:t>
      </w:r>
    </w:p>
    <w:p w14:paraId="49B1D961" w14:textId="77777777" w:rsidR="00DF4986" w:rsidRPr="00DF4986" w:rsidRDefault="00DF4986" w:rsidP="00DF4986">
      <w:pPr>
        <w:numPr>
          <w:ilvl w:val="0"/>
          <w:numId w:val="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uczestniczy w realizacji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 jako organizacja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pracuj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ca.</w:t>
      </w:r>
    </w:p>
    <w:p w14:paraId="46ED2858" w14:textId="77777777" w:rsidR="00DF4986" w:rsidRPr="00DF4986" w:rsidRDefault="00DF4986" w:rsidP="00DF4986">
      <w:pPr>
        <w:numPr>
          <w:ilvl w:val="0"/>
          <w:numId w:val="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Niniejsze porozumienie nie stanowi partnerstwa projektowego w rozumieniu Programu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 xml:space="preserve">Aktywni Seniorzy </w:t>
      </w:r>
      <w:r w:rsidRPr="00DF4986">
        <w:rPr>
          <w:rFonts w:ascii="Times New Roman"/>
          <w:sz w:val="20"/>
        </w:rPr>
        <w:t>–</w:t>
      </w:r>
      <w:r w:rsidRPr="00DF4986">
        <w:rPr>
          <w:rFonts w:ascii="Times New Roman"/>
          <w:sz w:val="20"/>
        </w:rPr>
        <w:t xml:space="preserve"> ASY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, ustawy o zasadach realizacji program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 xml:space="preserve">w finansowanych ze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rodk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publicznych ani innych przepis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reguluj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partnerstwa projektowe.</w:t>
      </w:r>
    </w:p>
    <w:p w14:paraId="13318419" w14:textId="77777777" w:rsidR="00DF4986" w:rsidRPr="00DF4986" w:rsidRDefault="00DF4986" w:rsidP="00DF4986">
      <w:pPr>
        <w:numPr>
          <w:ilvl w:val="0"/>
          <w:numId w:val="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nie jest stron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umowy o dofinansowanie zawartej pomi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dzy Liderem Projektu a Kancelari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Prezesa Rady Ministr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w.</w:t>
      </w:r>
    </w:p>
    <w:p w14:paraId="6DA57B89" w14:textId="77777777" w:rsidR="00DF4986" w:rsidRPr="00DF4986" w:rsidRDefault="00DF4986" w:rsidP="00DF4986">
      <w:pPr>
        <w:numPr>
          <w:ilvl w:val="0"/>
          <w:numId w:val="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Partner Lokalny nie nabywa 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adnych praw ani 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wynikaj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z umowy o dofinansowanie zawartej przez Lidera Projektu.</w:t>
      </w:r>
    </w:p>
    <w:p w14:paraId="0081296A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0E557B28">
          <v:rect id="_x0000_i1026" style="width:0;height:1.5pt" o:hralign="center" o:hrstd="t" o:hr="t" fillcolor="#a0a0a0" stroked="f"/>
        </w:pict>
      </w:r>
    </w:p>
    <w:p w14:paraId="761E77AF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2. Cel wsp</w:t>
      </w:r>
      <w:r w:rsidRPr="00DF4986">
        <w:rPr>
          <w:rFonts w:ascii="Times New Roman"/>
          <w:b/>
          <w:bCs/>
          <w:sz w:val="20"/>
        </w:rPr>
        <w:t>ół</w:t>
      </w:r>
      <w:r w:rsidRPr="00DF4986">
        <w:rPr>
          <w:rFonts w:ascii="Times New Roman"/>
          <w:b/>
          <w:bCs/>
          <w:sz w:val="20"/>
        </w:rPr>
        <w:t>pracy</w:t>
      </w:r>
    </w:p>
    <w:p w14:paraId="09E26CEA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Celem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pracy jest:</w:t>
      </w:r>
    </w:p>
    <w:p w14:paraId="4E790115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wdro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 xml:space="preserve">enie aplikacji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Asystent Seniora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 xml:space="preserve"> w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rodowisku lokalnym Partnera,</w:t>
      </w:r>
    </w:p>
    <w:p w14:paraId="132B65B0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rozw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j spo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eczno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u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ytkownik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aplikacji,</w:t>
      </w:r>
    </w:p>
    <w:p w14:paraId="02E8C95D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zwi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kszenie aktywno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spo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ecznej os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b starszych,</w:t>
      </w:r>
    </w:p>
    <w:p w14:paraId="37819FA5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rozw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j wolontariatu 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wie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niczego i wolontariatu podwieszonego,</w:t>
      </w:r>
    </w:p>
    <w:p w14:paraId="02D652E4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przeciwdzia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anie samotno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i wykluczeniu spo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ecznemu os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b starszych,</w:t>
      </w:r>
    </w:p>
    <w:p w14:paraId="7336A60E" w14:textId="77777777" w:rsidR="00DF4986" w:rsidRPr="00DF4986" w:rsidRDefault="00DF4986" w:rsidP="00DF4986">
      <w:pPr>
        <w:numPr>
          <w:ilvl w:val="0"/>
          <w:numId w:val="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wypracowanie rekomendacji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dalszego rozwoju aplikacji i modelu jej wdra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ania.</w:t>
      </w:r>
    </w:p>
    <w:p w14:paraId="128D4DE5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00625792">
          <v:rect id="_x0000_i1027" style="width:0;height:1.5pt" o:hralign="center" o:hrstd="t" o:hr="t" fillcolor="#a0a0a0" stroked="f"/>
        </w:pict>
      </w:r>
    </w:p>
    <w:p w14:paraId="51F1F679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3. Rola Partnera Lokalnego</w:t>
      </w:r>
    </w:p>
    <w:p w14:paraId="4A896735" w14:textId="77777777" w:rsidR="00DF4986" w:rsidRPr="00DF4986" w:rsidRDefault="00DF4986" w:rsidP="00DF4986">
      <w:pPr>
        <w:numPr>
          <w:ilvl w:val="0"/>
          <w:numId w:val="10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pe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ni funkcj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ambasadora projektu oraz operatora lokalnego wdro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 xml:space="preserve">enia aplikacji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Asystent Seniora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.</w:t>
      </w:r>
    </w:p>
    <w:p w14:paraId="144941A3" w14:textId="77777777" w:rsidR="00DF4986" w:rsidRPr="00DF4986" w:rsidRDefault="00DF4986" w:rsidP="00DF4986">
      <w:pPr>
        <w:numPr>
          <w:ilvl w:val="0"/>
          <w:numId w:val="10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uczestniczy w budowaniu spo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eczno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u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ytkownik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 xml:space="preserve">w aplikacji, wspiera </w:t>
      </w:r>
      <w:r w:rsidRPr="00DF4986">
        <w:rPr>
          <w:rFonts w:ascii="Times New Roman"/>
          <w:sz w:val="20"/>
        </w:rPr>
        <w:lastRenderedPageBreak/>
        <w:t>senior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w korzystaniu z jej funkcjonalno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oraz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tworzy model wdra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 xml:space="preserve">ania aplikacji w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rodowiskach lokalnych.</w:t>
      </w:r>
    </w:p>
    <w:p w14:paraId="5967B479" w14:textId="77777777" w:rsidR="00DF4986" w:rsidRPr="00DF4986" w:rsidRDefault="00DF4986" w:rsidP="00DF4986">
      <w:pPr>
        <w:numPr>
          <w:ilvl w:val="0"/>
          <w:numId w:val="10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 promowania idei aktywnego starzenia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, integracji spo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ecznej oraz wzajemnego wsparcia u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ytkownik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aplikacji.</w:t>
      </w:r>
    </w:p>
    <w:p w14:paraId="7A8370E0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57C62BB1">
          <v:rect id="_x0000_i1028" style="width:0;height:1.5pt" o:hralign="center" o:hrstd="t" o:hr="t" fillcolor="#a0a0a0" stroked="f"/>
        </w:pict>
      </w:r>
    </w:p>
    <w:p w14:paraId="1F8E494C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4. Zobowi</w:t>
      </w:r>
      <w:r w:rsidRPr="00DF4986">
        <w:rPr>
          <w:rFonts w:ascii="Times New Roman"/>
          <w:b/>
          <w:bCs/>
          <w:sz w:val="20"/>
        </w:rPr>
        <w:t>ą</w:t>
      </w:r>
      <w:r w:rsidRPr="00DF4986">
        <w:rPr>
          <w:rFonts w:ascii="Times New Roman"/>
          <w:b/>
          <w:bCs/>
          <w:sz w:val="20"/>
        </w:rPr>
        <w:t>zania Partnera Lokalnego</w:t>
      </w:r>
    </w:p>
    <w:p w14:paraId="309EAF45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do:</w:t>
      </w:r>
    </w:p>
    <w:p w14:paraId="52B6A88E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obj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cia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em minimum 100 senior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(os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b w wieku 60+),</w:t>
      </w:r>
    </w:p>
    <w:p w14:paraId="446D3C28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prowadzenia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promocyjno-informacyjnych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aplikacji,</w:t>
      </w:r>
    </w:p>
    <w:p w14:paraId="2DA9ABF1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organizowania spotka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informacyjnych i prezentacji aplikacji,</w:t>
      </w:r>
    </w:p>
    <w:p w14:paraId="6135F51F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wspierania senior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podczas instalacji aplikacji,</w:t>
      </w:r>
    </w:p>
    <w:p w14:paraId="6E09856B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wspierania u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ytkownik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podczas procesu rejestracji i aktywacji konta,</w:t>
      </w:r>
    </w:p>
    <w:p w14:paraId="7E504DEE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bie</w:t>
      </w:r>
      <w:r w:rsidRPr="00DF4986">
        <w:rPr>
          <w:rFonts w:ascii="Times New Roman"/>
          <w:sz w:val="20"/>
        </w:rPr>
        <w:t>żą</w:t>
      </w:r>
      <w:r w:rsidRPr="00DF4986">
        <w:rPr>
          <w:rFonts w:ascii="Times New Roman"/>
          <w:sz w:val="20"/>
        </w:rPr>
        <w:t>cego wspierania uczestnik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w korzystaniu z aplikacji,</w:t>
      </w:r>
    </w:p>
    <w:p w14:paraId="69CAB199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wyznaczenia lokalnego koordynatora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u,</w:t>
      </w:r>
    </w:p>
    <w:p w14:paraId="200C2A74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organizacji i rozwijania wolontariatu podwieszonego realizowanego za po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rednictwem aplikacji,</w:t>
      </w:r>
    </w:p>
    <w:p w14:paraId="0DC55EE3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zapewnienia realizacji minimum 200 godzin wolontariatu podwieszonego udokumentowanego w aplikacji,</w:t>
      </w:r>
    </w:p>
    <w:p w14:paraId="67D5ED86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u przedstawicieli Partnera w szkoleniach organizowanych przez Lidera Projektu,</w:t>
      </w:r>
    </w:p>
    <w:p w14:paraId="15061D53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u w wizycie studyjnej organizowanej przez Lidera Projektu,</w:t>
      </w:r>
    </w:p>
    <w:p w14:paraId="269FC55B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prowadzenia dokumentacji zgodnie z wytycznymi przekazanymi przez Lidera Projektu,</w:t>
      </w:r>
    </w:p>
    <w:p w14:paraId="5A63037B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u w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aniach monitoringowych i ewaluacyjnych,</w:t>
      </w:r>
    </w:p>
    <w:p w14:paraId="23897434" w14:textId="77777777" w:rsidR="00DF4986" w:rsidRPr="00DF4986" w:rsidRDefault="00DF4986" w:rsidP="00DF4986">
      <w:pPr>
        <w:numPr>
          <w:ilvl w:val="0"/>
          <w:numId w:val="1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przekazania raportu ko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>cowego z realizacji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 najp</w:t>
      </w:r>
      <w:r w:rsidRPr="00DF4986">
        <w:rPr>
          <w:rFonts w:ascii="Times New Roman"/>
          <w:sz w:val="20"/>
        </w:rPr>
        <w:t>óź</w:t>
      </w:r>
      <w:r w:rsidRPr="00DF4986">
        <w:rPr>
          <w:rFonts w:ascii="Times New Roman"/>
          <w:sz w:val="20"/>
        </w:rPr>
        <w:t>niej do dnia 10 grudnia 2026 r.</w:t>
      </w:r>
    </w:p>
    <w:p w14:paraId="6B3BC5A8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68871338">
          <v:rect id="_x0000_i1029" style="width:0;height:1.5pt" o:hralign="center" o:hrstd="t" o:hr="t" fillcolor="#a0a0a0" stroked="f"/>
        </w:pict>
      </w:r>
    </w:p>
    <w:p w14:paraId="6F1AA4E8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5. Zobowi</w:t>
      </w:r>
      <w:r w:rsidRPr="00DF4986">
        <w:rPr>
          <w:rFonts w:ascii="Times New Roman"/>
          <w:b/>
          <w:bCs/>
          <w:sz w:val="20"/>
        </w:rPr>
        <w:t>ą</w:t>
      </w:r>
      <w:r w:rsidRPr="00DF4986">
        <w:rPr>
          <w:rFonts w:ascii="Times New Roman"/>
          <w:b/>
          <w:bCs/>
          <w:sz w:val="20"/>
        </w:rPr>
        <w:t>zania Lidera Projektu</w:t>
      </w:r>
    </w:p>
    <w:p w14:paraId="6C354141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Lider Projektu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do:</w:t>
      </w:r>
    </w:p>
    <w:p w14:paraId="521546E2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zapewnienia dost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pu do aplikacji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>Asystent Seniora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,</w:t>
      </w:r>
    </w:p>
    <w:p w14:paraId="154D3813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przeprowadzenia szkolenia wdro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eniowego,</w:t>
      </w:r>
    </w:p>
    <w:p w14:paraId="4E6D00ED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zapewnienia bie</w:t>
      </w:r>
      <w:r w:rsidRPr="00DF4986">
        <w:rPr>
          <w:rFonts w:ascii="Times New Roman"/>
          <w:sz w:val="20"/>
        </w:rPr>
        <w:t>żą</w:t>
      </w:r>
      <w:r w:rsidRPr="00DF4986">
        <w:rPr>
          <w:rFonts w:ascii="Times New Roman"/>
          <w:sz w:val="20"/>
        </w:rPr>
        <w:t>cego wsparcia merytorycznego i technicznego,</w:t>
      </w:r>
    </w:p>
    <w:p w14:paraId="46C95DA3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organizacji wizyty studyjnej,</w:t>
      </w:r>
    </w:p>
    <w:p w14:paraId="361A1261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przekazania materia</w:t>
      </w:r>
      <w:r w:rsidRPr="00DF4986">
        <w:rPr>
          <w:rFonts w:ascii="Times New Roman"/>
          <w:sz w:val="20"/>
        </w:rPr>
        <w:t>łó</w:t>
      </w:r>
      <w:r w:rsidRPr="00DF4986">
        <w:rPr>
          <w:rFonts w:ascii="Times New Roman"/>
          <w:sz w:val="20"/>
        </w:rPr>
        <w:t>w promocyjnych i informacyjnych,</w:t>
      </w:r>
    </w:p>
    <w:p w14:paraId="213FD6C0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przekazania wzor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dokument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projektowych,</w:t>
      </w:r>
    </w:p>
    <w:p w14:paraId="291E507A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prowadzenia monitoringu i ewaluacji projektu,</w:t>
      </w:r>
    </w:p>
    <w:p w14:paraId="0B02322A" w14:textId="77777777" w:rsidR="00DF4986" w:rsidRPr="00DF4986" w:rsidRDefault="00DF4986" w:rsidP="00DF4986">
      <w:pPr>
        <w:numPr>
          <w:ilvl w:val="0"/>
          <w:numId w:val="1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udzielania Partnerowi wsparcia organizacyjnego podczas realizacji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u.</w:t>
      </w:r>
    </w:p>
    <w:p w14:paraId="6E4B2090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20F9457B">
          <v:rect id="_x0000_i1030" style="width:0;height:1.5pt" o:hralign="center" o:hrstd="t" o:hr="t" fillcolor="#a0a0a0" stroked="f"/>
        </w:pict>
      </w:r>
    </w:p>
    <w:p w14:paraId="532D3410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6. Zasady finansowania</w:t>
      </w:r>
    </w:p>
    <w:p w14:paraId="08333E7B" w14:textId="77777777" w:rsidR="00DF4986" w:rsidRPr="00DF4986" w:rsidRDefault="00DF4986" w:rsidP="00DF4986">
      <w:pPr>
        <w:numPr>
          <w:ilvl w:val="0"/>
          <w:numId w:val="13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Partner Lokalny nie otrzymuje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rodk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finansowych, dotacji, zaliczek ani refundacji koszt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od Lidera Projektu.</w:t>
      </w:r>
    </w:p>
    <w:p w14:paraId="30F0A10B" w14:textId="77777777" w:rsidR="00DF4986" w:rsidRPr="00DF4986" w:rsidRDefault="00DF4986" w:rsidP="00DF4986">
      <w:pPr>
        <w:numPr>
          <w:ilvl w:val="0"/>
          <w:numId w:val="13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Partner Lokalny nie jest beneficjentem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rodk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publicznych przyznanych na realizacj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projektu.</w:t>
      </w:r>
    </w:p>
    <w:p w14:paraId="1A5EEADB" w14:textId="77777777" w:rsidR="00DF4986" w:rsidRPr="00DF4986" w:rsidRDefault="00DF4986" w:rsidP="00DF4986">
      <w:pPr>
        <w:numPr>
          <w:ilvl w:val="0"/>
          <w:numId w:val="13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Wszystkie wydatki zwi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zane z realizacj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 finansowane s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bezpo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rednio przez Lidera Projektu zgodnie z bud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 xml:space="preserve">etem projektu oraz zasadami Programu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 xml:space="preserve">Aktywni Seniorzy </w:t>
      </w:r>
      <w:r w:rsidRPr="00DF4986">
        <w:rPr>
          <w:rFonts w:ascii="Times New Roman"/>
          <w:sz w:val="20"/>
        </w:rPr>
        <w:t>–</w:t>
      </w:r>
      <w:r w:rsidRPr="00DF4986">
        <w:rPr>
          <w:rFonts w:ascii="Times New Roman"/>
          <w:sz w:val="20"/>
        </w:rPr>
        <w:t xml:space="preserve"> ASY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.</w:t>
      </w:r>
    </w:p>
    <w:p w14:paraId="46648E74" w14:textId="77777777" w:rsidR="00DF4986" w:rsidRPr="00DF4986" w:rsidRDefault="00DF4986" w:rsidP="00DF4986">
      <w:pPr>
        <w:numPr>
          <w:ilvl w:val="0"/>
          <w:numId w:val="13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Faktury, rachunki oraz inne dokumenty ksi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gowe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ce wydatk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realizowanych w ramach pilota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u musz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by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wystawiane na:</w:t>
      </w:r>
    </w:p>
    <w:p w14:paraId="1AB9C924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b/>
          <w:bCs/>
          <w:sz w:val="20"/>
        </w:rPr>
        <w:t>Stowarzyszenie na Rzecz Wspierania Aktywno</w:t>
      </w:r>
      <w:r w:rsidRPr="00DF4986">
        <w:rPr>
          <w:rFonts w:ascii="Times New Roman"/>
          <w:b/>
          <w:bCs/>
          <w:sz w:val="20"/>
        </w:rPr>
        <w:t>ś</w:t>
      </w:r>
      <w:r w:rsidRPr="00DF4986">
        <w:rPr>
          <w:rFonts w:ascii="Times New Roman"/>
          <w:b/>
          <w:bCs/>
          <w:sz w:val="20"/>
        </w:rPr>
        <w:t>ci Senior</w:t>
      </w:r>
      <w:r w:rsidRPr="00DF4986">
        <w:rPr>
          <w:rFonts w:ascii="Times New Roman"/>
          <w:b/>
          <w:bCs/>
          <w:sz w:val="20"/>
        </w:rPr>
        <w:t>ó</w:t>
      </w:r>
      <w:r w:rsidRPr="00DF4986">
        <w:rPr>
          <w:rFonts w:ascii="Times New Roman"/>
          <w:b/>
          <w:bCs/>
          <w:sz w:val="20"/>
        </w:rPr>
        <w:t>w AS</w:t>
      </w:r>
    </w:p>
    <w:p w14:paraId="64662B1D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ul. Chrobrego 7</w:t>
      </w:r>
    </w:p>
    <w:p w14:paraId="3E90EADA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06-500 M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awa</w:t>
      </w:r>
    </w:p>
    <w:p w14:paraId="588E759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NIP: 5691877836</w:t>
      </w:r>
    </w:p>
    <w:p w14:paraId="6C417412" w14:textId="77777777" w:rsidR="00DF4986" w:rsidRPr="00DF4986" w:rsidRDefault="00DF4986" w:rsidP="00DF4986">
      <w:pPr>
        <w:numPr>
          <w:ilvl w:val="0"/>
          <w:numId w:val="14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Warunkiem pokrycia wydatku przez Lidera Projektu jest:</w:t>
      </w:r>
    </w:p>
    <w:p w14:paraId="260ED76B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a) zgodno</w:t>
      </w:r>
      <w:r w:rsidRPr="00DF4986">
        <w:rPr>
          <w:rFonts w:ascii="Times New Roman"/>
          <w:sz w:val="20"/>
        </w:rPr>
        <w:t>ść</w:t>
      </w:r>
      <w:r w:rsidRPr="00DF4986">
        <w:rPr>
          <w:rFonts w:ascii="Times New Roman"/>
          <w:sz w:val="20"/>
        </w:rPr>
        <w:t xml:space="preserve"> wydatku z bud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etem projektu,</w:t>
      </w:r>
    </w:p>
    <w:p w14:paraId="226AE789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b) zgodno</w:t>
      </w:r>
      <w:r w:rsidRPr="00DF4986">
        <w:rPr>
          <w:rFonts w:ascii="Times New Roman"/>
          <w:sz w:val="20"/>
        </w:rPr>
        <w:t>ść</w:t>
      </w:r>
      <w:r w:rsidRPr="00DF4986">
        <w:rPr>
          <w:rFonts w:ascii="Times New Roman"/>
          <w:sz w:val="20"/>
        </w:rPr>
        <w:t xml:space="preserve"> z katalogiem koszt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 xml:space="preserve">w kwalifikowalnych Programu </w:t>
      </w:r>
      <w:r w:rsidRPr="00DF4986">
        <w:rPr>
          <w:rFonts w:ascii="Times New Roman"/>
          <w:sz w:val="20"/>
        </w:rPr>
        <w:t>„</w:t>
      </w:r>
      <w:r w:rsidRPr="00DF4986">
        <w:rPr>
          <w:rFonts w:ascii="Times New Roman"/>
          <w:sz w:val="20"/>
        </w:rPr>
        <w:t xml:space="preserve">Aktywni Seniorzy </w:t>
      </w:r>
      <w:r w:rsidRPr="00DF4986">
        <w:rPr>
          <w:rFonts w:ascii="Times New Roman"/>
          <w:sz w:val="20"/>
        </w:rPr>
        <w:t>–</w:t>
      </w:r>
      <w:r w:rsidRPr="00DF4986">
        <w:rPr>
          <w:rFonts w:ascii="Times New Roman"/>
          <w:sz w:val="20"/>
        </w:rPr>
        <w:t xml:space="preserve"> ASY</w:t>
      </w:r>
      <w:r w:rsidRPr="00DF4986">
        <w:rPr>
          <w:rFonts w:ascii="Times New Roman"/>
          <w:sz w:val="20"/>
        </w:rPr>
        <w:t>”</w:t>
      </w:r>
      <w:r w:rsidRPr="00DF4986">
        <w:rPr>
          <w:rFonts w:ascii="Times New Roman"/>
          <w:sz w:val="20"/>
        </w:rPr>
        <w:t>,</w:t>
      </w:r>
    </w:p>
    <w:p w14:paraId="7A412711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c) wcze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niejsze uzgodnienie wydatku z Liderem Projektu,</w:t>
      </w:r>
    </w:p>
    <w:p w14:paraId="3084AF2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d) akceptacja wydatku przez Lidera Projektu.</w:t>
      </w:r>
    </w:p>
    <w:p w14:paraId="6D3FA435" w14:textId="77777777" w:rsidR="00DF4986" w:rsidRPr="00DF4986" w:rsidRDefault="00DF4986" w:rsidP="00DF4986">
      <w:pPr>
        <w:numPr>
          <w:ilvl w:val="0"/>
          <w:numId w:val="15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Lider Projektu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 odm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wi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pokrycia koszt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niespe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niaj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warunk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okre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lonych w ust. 5.</w:t>
      </w:r>
    </w:p>
    <w:p w14:paraId="3D8B84EF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pict w14:anchorId="15EB3602">
          <v:rect id="_x0000_i1031" style="width:0;height:1.5pt" o:hralign="center" o:hrstd="t" o:hr="t" fillcolor="#a0a0a0" stroked="f"/>
        </w:pict>
      </w:r>
    </w:p>
    <w:p w14:paraId="2C778C15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7. Monitoring i dokumentacja</w:t>
      </w:r>
    </w:p>
    <w:p w14:paraId="0145D182" w14:textId="77777777" w:rsidR="00DF4986" w:rsidRPr="00DF4986" w:rsidRDefault="00DF4986" w:rsidP="00DF4986">
      <w:pPr>
        <w:numPr>
          <w:ilvl w:val="0"/>
          <w:numId w:val="16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zany jest do stosowania dokumentacji przekazanej przez Lidera Projektu.</w:t>
      </w:r>
    </w:p>
    <w:p w14:paraId="6E830D77" w14:textId="77777777" w:rsidR="00DF4986" w:rsidRPr="00DF4986" w:rsidRDefault="00DF4986" w:rsidP="00DF4986">
      <w:pPr>
        <w:numPr>
          <w:ilvl w:val="0"/>
          <w:numId w:val="16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umo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liwi Liderowi Projektu prowadzenie monitoringu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obj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tych porozumieniem.</w:t>
      </w:r>
    </w:p>
    <w:p w14:paraId="34A872A3" w14:textId="77777777" w:rsidR="00DF4986" w:rsidRPr="00DF4986" w:rsidRDefault="00DF4986" w:rsidP="00DF4986">
      <w:pPr>
        <w:numPr>
          <w:ilvl w:val="0"/>
          <w:numId w:val="16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 przekazywania wszelkich informacji niezb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dnych do monitorowania wska</w:t>
      </w:r>
      <w:r w:rsidRPr="00DF4986">
        <w:rPr>
          <w:rFonts w:ascii="Times New Roman"/>
          <w:sz w:val="20"/>
        </w:rPr>
        <w:t>ź</w:t>
      </w:r>
      <w:r w:rsidRPr="00DF4986">
        <w:rPr>
          <w:rFonts w:ascii="Times New Roman"/>
          <w:sz w:val="20"/>
        </w:rPr>
        <w:t>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projektu.</w:t>
      </w:r>
    </w:p>
    <w:p w14:paraId="3D42A584" w14:textId="77777777" w:rsidR="00DF4986" w:rsidRPr="00DF4986" w:rsidRDefault="00DF4986" w:rsidP="00DF4986">
      <w:pPr>
        <w:numPr>
          <w:ilvl w:val="0"/>
          <w:numId w:val="16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Lider Projektu ma prawo przeprowadza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wizyty monitoringowe oraz kontrolowa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dokumentacj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prowadzon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przez Partnera.</w:t>
      </w:r>
    </w:p>
    <w:p w14:paraId="40D48BAD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7B83B8A6">
          <v:rect id="_x0000_i1032" style="width:0;height:1.5pt" o:hralign="center" o:hrstd="t" o:hr="t" fillcolor="#a0a0a0" stroked="f"/>
        </w:pict>
      </w:r>
    </w:p>
    <w:p w14:paraId="34FF33B4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8. Odpowiedzialno</w:t>
      </w:r>
      <w:r w:rsidRPr="00DF4986">
        <w:rPr>
          <w:rFonts w:ascii="Times New Roman"/>
          <w:b/>
          <w:bCs/>
          <w:sz w:val="20"/>
        </w:rPr>
        <w:t>ść</w:t>
      </w:r>
      <w:r w:rsidRPr="00DF4986">
        <w:rPr>
          <w:rFonts w:ascii="Times New Roman"/>
          <w:b/>
          <w:bCs/>
          <w:sz w:val="20"/>
        </w:rPr>
        <w:t xml:space="preserve"> Stron</w:t>
      </w:r>
    </w:p>
    <w:p w14:paraId="3D6F61A6" w14:textId="77777777" w:rsidR="00DF4986" w:rsidRPr="00DF4986" w:rsidRDefault="00DF4986" w:rsidP="00DF4986">
      <w:pPr>
        <w:numPr>
          <w:ilvl w:val="0"/>
          <w:numId w:val="17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Partner Lokalny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 realizacji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obj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tych porozumieniem z nale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yt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staranno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.</w:t>
      </w:r>
    </w:p>
    <w:p w14:paraId="7501EE4D" w14:textId="77777777" w:rsidR="00DF4986" w:rsidRPr="00DF4986" w:rsidRDefault="00DF4986" w:rsidP="00DF4986">
      <w:pPr>
        <w:numPr>
          <w:ilvl w:val="0"/>
          <w:numId w:val="17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 przypadku stwierdzenia nieprawid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owo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Lider Projektu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 wezwa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Partnera Lokalnego do przedstawienia i wdro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enia planu naprawczego.</w:t>
      </w:r>
    </w:p>
    <w:p w14:paraId="661FE75F" w14:textId="77777777" w:rsidR="00DF4986" w:rsidRPr="00DF4986" w:rsidRDefault="00DF4986" w:rsidP="00DF4986">
      <w:pPr>
        <w:numPr>
          <w:ilvl w:val="0"/>
          <w:numId w:val="17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 istotne naruszenie postanowie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porozumienia uznaje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w szczeg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lno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ci:</w:t>
      </w:r>
    </w:p>
    <w:p w14:paraId="70FC1AD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a) niepodj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cie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zmierzaj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do osi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gni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cia minimalnej liczby 100 uczestnik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w,</w:t>
      </w:r>
    </w:p>
    <w:p w14:paraId="129DFF66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b) niepodj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cie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zmierzaj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do osi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gni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cia minimum 200 godzin wolontariatu podwieszonego,</w:t>
      </w:r>
    </w:p>
    <w:p w14:paraId="525BB18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c) nieprowadzenie wymaganej dokumentacji,</w:t>
      </w:r>
    </w:p>
    <w:p w14:paraId="22B5D70B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d) odmow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pracy przy monitoringu projektu,</w:t>
      </w:r>
    </w:p>
    <w:p w14:paraId="35077C6A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e) przekazywanie nierzetelnych danych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realizacji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>,</w:t>
      </w:r>
    </w:p>
    <w:p w14:paraId="7B3CC9EB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f) podawanie nieprawdziwych informacji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uczestnik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lub wska</w:t>
      </w:r>
      <w:r w:rsidRPr="00DF4986">
        <w:rPr>
          <w:rFonts w:ascii="Times New Roman"/>
          <w:sz w:val="20"/>
        </w:rPr>
        <w:t>ź</w:t>
      </w:r>
      <w:r w:rsidRPr="00DF4986">
        <w:rPr>
          <w:rFonts w:ascii="Times New Roman"/>
          <w:sz w:val="20"/>
        </w:rPr>
        <w:t>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projektu.</w:t>
      </w:r>
    </w:p>
    <w:p w14:paraId="661B2D49" w14:textId="77777777" w:rsidR="00DF4986" w:rsidRPr="00DF4986" w:rsidRDefault="00DF4986" w:rsidP="00DF4986">
      <w:pPr>
        <w:numPr>
          <w:ilvl w:val="0"/>
          <w:numId w:val="18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 przypadku stwierdzenia istotnych narusze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Lider Projektu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e:</w:t>
      </w:r>
    </w:p>
    <w:p w14:paraId="3BA53F88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a) wezwa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Partnera do usuni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cia nieprawid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owo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ci,</w:t>
      </w:r>
    </w:p>
    <w:p w14:paraId="4D832177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b) ograniczy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zakres wsp</w:t>
      </w:r>
      <w:r w:rsidRPr="00DF4986">
        <w:rPr>
          <w:rFonts w:ascii="Times New Roman"/>
          <w:sz w:val="20"/>
        </w:rPr>
        <w:t>ół</w:t>
      </w:r>
      <w:r w:rsidRPr="00DF4986">
        <w:rPr>
          <w:rFonts w:ascii="Times New Roman"/>
          <w:sz w:val="20"/>
        </w:rPr>
        <w:t>pracy,</w:t>
      </w:r>
    </w:p>
    <w:p w14:paraId="3AA7C300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c) odm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wi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finansowania okre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lonych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>,</w:t>
      </w:r>
    </w:p>
    <w:p w14:paraId="50F098A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d) rozwi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porozumienie ze skutkiem natychmiastowym.</w:t>
      </w:r>
    </w:p>
    <w:p w14:paraId="391C838D" w14:textId="77777777" w:rsidR="00DF4986" w:rsidRPr="00DF4986" w:rsidRDefault="00DF4986" w:rsidP="00DF4986">
      <w:pPr>
        <w:numPr>
          <w:ilvl w:val="0"/>
          <w:numId w:val="1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 xml:space="preserve">W przypadku 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wiadomego podania nieprawdziwych informacji lub fa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szowania dokumentacji Lider Projektu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 naliczy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Partnerowi kar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umown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w wysoko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2 000 z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 xml:space="preserve"> za ka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de stwierdzone naruszenie.</w:t>
      </w:r>
    </w:p>
    <w:p w14:paraId="15EF8600" w14:textId="77777777" w:rsidR="00DF4986" w:rsidRPr="00DF4986" w:rsidRDefault="00DF4986" w:rsidP="00DF4986">
      <w:pPr>
        <w:numPr>
          <w:ilvl w:val="0"/>
          <w:numId w:val="19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Zap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ata kary umownej nie wy</w:t>
      </w:r>
      <w:r w:rsidRPr="00DF4986">
        <w:rPr>
          <w:rFonts w:ascii="Times New Roman"/>
          <w:sz w:val="20"/>
        </w:rPr>
        <w:t>łą</w:t>
      </w:r>
      <w:r w:rsidRPr="00DF4986">
        <w:rPr>
          <w:rFonts w:ascii="Times New Roman"/>
          <w:sz w:val="20"/>
        </w:rPr>
        <w:t>cza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liwo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dochodzenia odszkodowania przewy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szaj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cego jej warto</w:t>
      </w:r>
      <w:r w:rsidRPr="00DF4986">
        <w:rPr>
          <w:rFonts w:ascii="Times New Roman"/>
          <w:sz w:val="20"/>
        </w:rPr>
        <w:t>ść</w:t>
      </w:r>
      <w:r w:rsidRPr="00DF4986">
        <w:rPr>
          <w:rFonts w:ascii="Times New Roman"/>
          <w:sz w:val="20"/>
        </w:rPr>
        <w:t xml:space="preserve"> na zasadach og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lnych.</w:t>
      </w:r>
    </w:p>
    <w:p w14:paraId="20F4764F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074FB4EA">
          <v:rect id="_x0000_i1033" style="width:0;height:1.5pt" o:hralign="center" o:hrstd="t" o:hr="t" fillcolor="#a0a0a0" stroked="f"/>
        </w:pict>
      </w:r>
    </w:p>
    <w:p w14:paraId="5D6B730A" w14:textId="77777777" w:rsidR="00DF4986" w:rsidRPr="00DF4986" w:rsidRDefault="00DF4986" w:rsidP="001535B2">
      <w:pPr>
        <w:ind w:left="1304"/>
        <w:jc w:val="both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9. Ochrona danych osobowych</w:t>
      </w:r>
    </w:p>
    <w:p w14:paraId="7E292544" w14:textId="77777777" w:rsidR="00DF4986" w:rsidRPr="00DF4986" w:rsidRDefault="00DF4986" w:rsidP="001535B2">
      <w:pPr>
        <w:numPr>
          <w:ilvl w:val="0"/>
          <w:numId w:val="20"/>
        </w:numPr>
        <w:jc w:val="both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Strony zobowi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zuj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si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do przestrzegania przepis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dotycz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ochrony danych osobowych, w szczeg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lno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 Rozporz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dzenia Parlamentu Europejskiego i Rady (UE) 2016/679 (RODO).</w:t>
      </w:r>
    </w:p>
    <w:p w14:paraId="0B878B5B" w14:textId="77777777" w:rsidR="00DF4986" w:rsidRPr="00DF4986" w:rsidRDefault="00DF4986" w:rsidP="001535B2">
      <w:pPr>
        <w:numPr>
          <w:ilvl w:val="0"/>
          <w:numId w:val="20"/>
        </w:numPr>
        <w:jc w:val="both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Je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eli realizacja dzia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</w:t>
      </w:r>
      <w:r w:rsidRPr="00DF4986">
        <w:rPr>
          <w:rFonts w:ascii="Times New Roman"/>
          <w:sz w:val="20"/>
        </w:rPr>
        <w:t>ń</w:t>
      </w:r>
      <w:r w:rsidRPr="00DF4986">
        <w:rPr>
          <w:rFonts w:ascii="Times New Roman"/>
          <w:sz w:val="20"/>
        </w:rPr>
        <w:t xml:space="preserve"> obj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tych porozumieniem b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dzie wymaga</w:t>
      </w:r>
      <w:r w:rsidRPr="00DF4986">
        <w:rPr>
          <w:rFonts w:ascii="Times New Roman"/>
          <w:sz w:val="20"/>
        </w:rPr>
        <w:t>ł</w:t>
      </w:r>
      <w:r w:rsidRPr="00DF4986">
        <w:rPr>
          <w:rFonts w:ascii="Times New Roman"/>
          <w:sz w:val="20"/>
        </w:rPr>
        <w:t>a przetwarzania danych osobowych uczestnik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w projektu, Strony zawr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odr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>bne porozumienie lub umow</w:t>
      </w:r>
      <w:r w:rsidRPr="00DF4986">
        <w:rPr>
          <w:rFonts w:ascii="Times New Roman"/>
          <w:sz w:val="20"/>
        </w:rPr>
        <w:t>ę</w:t>
      </w:r>
      <w:r w:rsidRPr="00DF4986">
        <w:rPr>
          <w:rFonts w:ascii="Times New Roman"/>
          <w:sz w:val="20"/>
        </w:rPr>
        <w:t xml:space="preserve"> powierzenia przetwarzania danych osobowych.</w:t>
      </w:r>
    </w:p>
    <w:p w14:paraId="69F9DA07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17DC2B2F">
          <v:rect id="_x0000_i1034" style="width:0;height:1.5pt" o:hralign="center" o:hrstd="t" o:hr="t" fillcolor="#a0a0a0" stroked="f"/>
        </w:pict>
      </w:r>
    </w:p>
    <w:p w14:paraId="312E32AF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10. Okres obowi</w:t>
      </w:r>
      <w:r w:rsidRPr="00DF4986">
        <w:rPr>
          <w:rFonts w:ascii="Times New Roman"/>
          <w:b/>
          <w:bCs/>
          <w:sz w:val="20"/>
        </w:rPr>
        <w:t>ą</w:t>
      </w:r>
      <w:r w:rsidRPr="00DF4986">
        <w:rPr>
          <w:rFonts w:ascii="Times New Roman"/>
          <w:b/>
          <w:bCs/>
          <w:sz w:val="20"/>
        </w:rPr>
        <w:t>zywania porozumienia</w:t>
      </w:r>
    </w:p>
    <w:p w14:paraId="545B2BE1" w14:textId="77777777" w:rsidR="00DF4986" w:rsidRPr="00DF4986" w:rsidRDefault="00DF4986" w:rsidP="00DF4986">
      <w:pPr>
        <w:numPr>
          <w:ilvl w:val="0"/>
          <w:numId w:val="2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Porozumienie zostaje zawarte na czas okre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lony od dnia podpisania do dnia 31 grudnia 2026 r.</w:t>
      </w:r>
    </w:p>
    <w:p w14:paraId="48AF3B71" w14:textId="77777777" w:rsidR="00DF4986" w:rsidRPr="00DF4986" w:rsidRDefault="00DF4986" w:rsidP="00DF4986">
      <w:pPr>
        <w:numPr>
          <w:ilvl w:val="0"/>
          <w:numId w:val="2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Ka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da ze Stron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 wypowiedzie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porozumienie z zachowaniem 30-dniowego okresu wypowiedzenia.</w:t>
      </w:r>
    </w:p>
    <w:p w14:paraId="05883CB0" w14:textId="77777777" w:rsidR="00DF4986" w:rsidRPr="00DF4986" w:rsidRDefault="00DF4986" w:rsidP="00DF4986">
      <w:pPr>
        <w:numPr>
          <w:ilvl w:val="0"/>
          <w:numId w:val="21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Lider Projektu mo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e rozwi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za</w:t>
      </w:r>
      <w:r w:rsidRPr="00DF4986">
        <w:rPr>
          <w:rFonts w:ascii="Times New Roman"/>
          <w:sz w:val="20"/>
        </w:rPr>
        <w:t>ć</w:t>
      </w:r>
      <w:r w:rsidRPr="00DF4986">
        <w:rPr>
          <w:rFonts w:ascii="Times New Roman"/>
          <w:sz w:val="20"/>
        </w:rPr>
        <w:t xml:space="preserve"> porozumienie ze skutkiem natychmiastowym w przypadkach okre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 xml:space="preserve">lonych w </w:t>
      </w:r>
      <w:r w:rsidRPr="00DF4986">
        <w:rPr>
          <w:rFonts w:ascii="Times New Roman"/>
          <w:sz w:val="20"/>
        </w:rPr>
        <w:t>§</w:t>
      </w:r>
      <w:r w:rsidRPr="00DF4986">
        <w:rPr>
          <w:rFonts w:ascii="Times New Roman"/>
          <w:sz w:val="20"/>
        </w:rPr>
        <w:t xml:space="preserve"> 8.</w:t>
      </w:r>
    </w:p>
    <w:p w14:paraId="568CEF39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74716A0F">
          <v:rect id="_x0000_i1035" style="width:0;height:1.5pt" o:hralign="center" o:hrstd="t" o:hr="t" fillcolor="#a0a0a0" stroked="f"/>
        </w:pict>
      </w:r>
    </w:p>
    <w:p w14:paraId="77C23BE4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§</w:t>
      </w:r>
      <w:r w:rsidRPr="00DF4986">
        <w:rPr>
          <w:rFonts w:ascii="Times New Roman"/>
          <w:b/>
          <w:bCs/>
          <w:sz w:val="20"/>
        </w:rPr>
        <w:t xml:space="preserve"> 11. Postanowienia ko</w:t>
      </w:r>
      <w:r w:rsidRPr="00DF4986">
        <w:rPr>
          <w:rFonts w:ascii="Times New Roman"/>
          <w:b/>
          <w:bCs/>
          <w:sz w:val="20"/>
        </w:rPr>
        <w:t>ń</w:t>
      </w:r>
      <w:r w:rsidRPr="00DF4986">
        <w:rPr>
          <w:rFonts w:ascii="Times New Roman"/>
          <w:b/>
          <w:bCs/>
          <w:sz w:val="20"/>
        </w:rPr>
        <w:t>cowe</w:t>
      </w:r>
    </w:p>
    <w:p w14:paraId="71808007" w14:textId="77777777" w:rsidR="00DF4986" w:rsidRPr="00DF4986" w:rsidRDefault="00DF4986" w:rsidP="00DF4986">
      <w:pPr>
        <w:numPr>
          <w:ilvl w:val="0"/>
          <w:numId w:val="2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Wszelkie zmiany niniejszego porozumienia wymagaj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formy pisemnej pod rygorem niewa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no</w:t>
      </w:r>
      <w:r w:rsidRPr="00DF4986">
        <w:rPr>
          <w:rFonts w:ascii="Times New Roman"/>
          <w:sz w:val="20"/>
        </w:rPr>
        <w:t>ś</w:t>
      </w:r>
      <w:r w:rsidRPr="00DF4986">
        <w:rPr>
          <w:rFonts w:ascii="Times New Roman"/>
          <w:sz w:val="20"/>
        </w:rPr>
        <w:t>ci.</w:t>
      </w:r>
    </w:p>
    <w:p w14:paraId="69BC8374" w14:textId="77777777" w:rsidR="00DF4986" w:rsidRPr="00DF4986" w:rsidRDefault="00DF4986" w:rsidP="00DF4986">
      <w:pPr>
        <w:numPr>
          <w:ilvl w:val="0"/>
          <w:numId w:val="2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W sprawach nieuregulowanych zastosowanie maj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 xml:space="preserve"> przepisy Kodeksu cywilnego.</w:t>
      </w:r>
    </w:p>
    <w:p w14:paraId="000BDD2D" w14:textId="77777777" w:rsidR="00DF4986" w:rsidRPr="00DF4986" w:rsidRDefault="00DF4986" w:rsidP="00DF4986">
      <w:pPr>
        <w:numPr>
          <w:ilvl w:val="0"/>
          <w:numId w:val="22"/>
        </w:numPr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lastRenderedPageBreak/>
        <w:t>Porozumienie sporz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dzono w dw</w:t>
      </w:r>
      <w:r w:rsidRPr="00DF4986">
        <w:rPr>
          <w:rFonts w:ascii="Times New Roman"/>
          <w:sz w:val="20"/>
        </w:rPr>
        <w:t>ó</w:t>
      </w:r>
      <w:r w:rsidRPr="00DF4986">
        <w:rPr>
          <w:rFonts w:ascii="Times New Roman"/>
          <w:sz w:val="20"/>
        </w:rPr>
        <w:t>ch jednobrzmi</w:t>
      </w:r>
      <w:r w:rsidRPr="00DF4986">
        <w:rPr>
          <w:rFonts w:ascii="Times New Roman"/>
          <w:sz w:val="20"/>
        </w:rPr>
        <w:t>ą</w:t>
      </w:r>
      <w:r w:rsidRPr="00DF4986">
        <w:rPr>
          <w:rFonts w:ascii="Times New Roman"/>
          <w:sz w:val="20"/>
        </w:rPr>
        <w:t>cych egzemplarzach, po jednym dla ka</w:t>
      </w:r>
      <w:r w:rsidRPr="00DF4986">
        <w:rPr>
          <w:rFonts w:ascii="Times New Roman"/>
          <w:sz w:val="20"/>
        </w:rPr>
        <w:t>ż</w:t>
      </w:r>
      <w:r w:rsidRPr="00DF4986">
        <w:rPr>
          <w:rFonts w:ascii="Times New Roman"/>
          <w:sz w:val="20"/>
        </w:rPr>
        <w:t>dej ze Stron.</w:t>
      </w:r>
    </w:p>
    <w:p w14:paraId="6230A744" w14:textId="77777777" w:rsidR="00DF4986" w:rsidRPr="00DF4986" w:rsidRDefault="00000000" w:rsidP="00DF4986">
      <w:pPr>
        <w:ind w:left="1304"/>
        <w:rPr>
          <w:rFonts w:ascii="Times New Roman"/>
          <w:sz w:val="20"/>
        </w:rPr>
      </w:pPr>
      <w:r>
        <w:rPr>
          <w:rFonts w:ascii="Times New Roman"/>
          <w:sz w:val="20"/>
        </w:rPr>
        <w:pict w14:anchorId="3DFEC64C">
          <v:rect id="_x0000_i1036" style="width:0;height:1.5pt" o:hralign="center" o:hrstd="t" o:hr="t" fillcolor="#a0a0a0" stroked="f"/>
        </w:pict>
      </w:r>
    </w:p>
    <w:p w14:paraId="7DF97ABB" w14:textId="77777777" w:rsidR="001535B2" w:rsidRDefault="001535B2" w:rsidP="00DF4986">
      <w:pPr>
        <w:ind w:left="1304"/>
        <w:rPr>
          <w:rFonts w:ascii="Times New Roman"/>
          <w:b/>
          <w:bCs/>
          <w:sz w:val="20"/>
        </w:rPr>
      </w:pPr>
    </w:p>
    <w:p w14:paraId="7F8DC413" w14:textId="2F0F6DF1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LIDER PROJEKTU</w:t>
      </w:r>
    </w:p>
    <w:p w14:paraId="7CA81BB6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583C1D69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15412E92" w14:textId="77777777" w:rsidR="00DF4986" w:rsidRPr="00DF4986" w:rsidRDefault="00DF4986" w:rsidP="00DF4986">
      <w:pPr>
        <w:ind w:left="1304"/>
        <w:rPr>
          <w:rFonts w:ascii="Times New Roman"/>
          <w:b/>
          <w:bCs/>
          <w:sz w:val="20"/>
        </w:rPr>
      </w:pPr>
      <w:r w:rsidRPr="00DF4986">
        <w:rPr>
          <w:rFonts w:ascii="Times New Roman"/>
          <w:b/>
          <w:bCs/>
          <w:sz w:val="20"/>
        </w:rPr>
        <w:t>PARTNER LOKALNY</w:t>
      </w:r>
    </w:p>
    <w:p w14:paraId="00A46053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3D0FF5FE" w14:textId="77777777" w:rsidR="00DF4986" w:rsidRPr="00DF4986" w:rsidRDefault="00DF4986" w:rsidP="00DF4986">
      <w:pPr>
        <w:ind w:left="1304"/>
        <w:rPr>
          <w:rFonts w:ascii="Times New Roman"/>
          <w:sz w:val="20"/>
        </w:rPr>
      </w:pPr>
      <w:r w:rsidRPr="00DF4986">
        <w:rPr>
          <w:rFonts w:ascii="Times New Roman"/>
          <w:sz w:val="20"/>
        </w:rPr>
        <w:t>............................................................</w:t>
      </w:r>
    </w:p>
    <w:p w14:paraId="2635C814" w14:textId="644B00F6" w:rsidR="00E920B7" w:rsidRPr="00BE205B" w:rsidRDefault="00E920B7" w:rsidP="00BE205B">
      <w:pPr>
        <w:ind w:left="1304"/>
        <w:rPr>
          <w:rFonts w:ascii="Times New Roman"/>
          <w:sz w:val="20"/>
        </w:rPr>
      </w:pPr>
    </w:p>
    <w:p w14:paraId="78497FFA" w14:textId="77777777" w:rsidR="00E920B7" w:rsidRDefault="00E920B7">
      <w:pPr>
        <w:pStyle w:val="Tekstpodstawowy"/>
        <w:rPr>
          <w:rFonts w:ascii="Times New Roman"/>
        </w:rPr>
      </w:pPr>
    </w:p>
    <w:p w14:paraId="6FE0A5C9" w14:textId="77777777" w:rsidR="00E920B7" w:rsidRDefault="00E920B7">
      <w:pPr>
        <w:pStyle w:val="Tekstpodstawowy"/>
        <w:rPr>
          <w:rFonts w:ascii="Times New Roman"/>
        </w:rPr>
      </w:pPr>
    </w:p>
    <w:p w14:paraId="184505F6" w14:textId="77777777" w:rsidR="00E920B7" w:rsidRDefault="00E920B7">
      <w:pPr>
        <w:pStyle w:val="Tekstpodstawowy"/>
        <w:rPr>
          <w:rFonts w:ascii="Times New Roman"/>
        </w:rPr>
      </w:pPr>
    </w:p>
    <w:p w14:paraId="14E6735A" w14:textId="77777777" w:rsidR="00E920B7" w:rsidRDefault="00E920B7">
      <w:pPr>
        <w:pStyle w:val="Tekstpodstawowy"/>
        <w:rPr>
          <w:rFonts w:ascii="Times New Roman"/>
        </w:rPr>
      </w:pPr>
    </w:p>
    <w:p w14:paraId="4AC0A34B" w14:textId="77777777" w:rsidR="00E920B7" w:rsidRDefault="00E920B7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6179111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3F434A3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42468A8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4D8F36C8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FED0104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60DF3DE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FEE3B37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32763F9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4B90DB56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12A701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988F53A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7CF02D09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C1E4BE1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554EDA5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6F534876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AF38647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5B24659E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308B7FAA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0197D52F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222FFEF3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326DF60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9F25A1D" w14:textId="77777777" w:rsidR="006C7F86" w:rsidRPr="00BE205B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B08F91A" w14:textId="77777777" w:rsidR="00E920B7" w:rsidRDefault="00E920B7">
      <w:pPr>
        <w:pStyle w:val="Tekstpodstawowy"/>
      </w:pPr>
    </w:p>
    <w:p w14:paraId="42490ED2" w14:textId="77777777" w:rsidR="00E920B7" w:rsidRDefault="00E920B7">
      <w:pPr>
        <w:pStyle w:val="Tekstpodstawowy"/>
      </w:pPr>
    </w:p>
    <w:p w14:paraId="07CA66DC" w14:textId="77777777" w:rsidR="00E920B7" w:rsidRDefault="00E920B7">
      <w:pPr>
        <w:pStyle w:val="Tekstpodstawowy"/>
      </w:pPr>
    </w:p>
    <w:p w14:paraId="7AD8ADDB" w14:textId="77777777" w:rsidR="00E920B7" w:rsidRDefault="00E920B7">
      <w:pPr>
        <w:pStyle w:val="Tekstpodstawowy"/>
      </w:pPr>
    </w:p>
    <w:sectPr w:rsidR="00E920B7" w:rsidSect="006C7F86">
      <w:headerReference w:type="default" r:id="rId7"/>
      <w:footerReference w:type="default" r:id="rId8"/>
      <w:pgSz w:w="11910" w:h="16840"/>
      <w:pgMar w:top="2694" w:right="1700" w:bottom="851" w:left="17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DC13" w14:textId="77777777" w:rsidR="005E02B0" w:rsidRDefault="005E02B0">
      <w:r>
        <w:separator/>
      </w:r>
    </w:p>
  </w:endnote>
  <w:endnote w:type="continuationSeparator" w:id="0">
    <w:p w14:paraId="34ED3B81" w14:textId="77777777" w:rsidR="005E02B0" w:rsidRDefault="005E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5C18" w14:textId="77777777" w:rsidR="006C7F86" w:rsidRDefault="006C7F86" w:rsidP="006C7F86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8EA2" w14:textId="77777777" w:rsidR="005E02B0" w:rsidRDefault="005E02B0">
      <w:r>
        <w:separator/>
      </w:r>
    </w:p>
  </w:footnote>
  <w:footnote w:type="continuationSeparator" w:id="0">
    <w:p w14:paraId="108431D2" w14:textId="77777777" w:rsidR="005E02B0" w:rsidRDefault="005E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709D" w14:textId="77777777" w:rsidR="006C7F86" w:rsidRPr="006C7F86" w:rsidRDefault="006C7F86" w:rsidP="006C7F86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36F0D183" wp14:editId="4FA26728">
          <wp:extent cx="3451225" cy="901065"/>
          <wp:effectExtent l="0" t="0" r="0" b="0"/>
          <wp:docPr id="17636911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44D68489" w14:textId="7CBB1C66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74A745B9" w14:textId="77777777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7C678590" w14:textId="502AAEC3" w:rsidR="006C7F86" w:rsidRDefault="006C7F86" w:rsidP="006C7F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490"/>
    <w:multiLevelType w:val="hybridMultilevel"/>
    <w:tmpl w:val="4BE04E4E"/>
    <w:lvl w:ilvl="0" w:tplc="9F0ACCA4">
      <w:numFmt w:val="bullet"/>
      <w:lvlText w:val=""/>
      <w:lvlJc w:val="left"/>
      <w:pPr>
        <w:ind w:left="872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42555C">
      <w:numFmt w:val="bullet"/>
      <w:lvlText w:val="•"/>
      <w:lvlJc w:val="left"/>
      <w:pPr>
        <w:ind w:left="1727" w:hanging="421"/>
      </w:pPr>
      <w:rPr>
        <w:rFonts w:hint="default"/>
        <w:lang w:val="pl-PL" w:eastAsia="en-US" w:bidi="ar-SA"/>
      </w:rPr>
    </w:lvl>
    <w:lvl w:ilvl="2" w:tplc="3C7A9B56">
      <w:numFmt w:val="bullet"/>
      <w:lvlText w:val="•"/>
      <w:lvlJc w:val="left"/>
      <w:pPr>
        <w:ind w:left="2574" w:hanging="421"/>
      </w:pPr>
      <w:rPr>
        <w:rFonts w:hint="default"/>
        <w:lang w:val="pl-PL" w:eastAsia="en-US" w:bidi="ar-SA"/>
      </w:rPr>
    </w:lvl>
    <w:lvl w:ilvl="3" w:tplc="D7C8CDE4">
      <w:numFmt w:val="bullet"/>
      <w:lvlText w:val="•"/>
      <w:lvlJc w:val="left"/>
      <w:pPr>
        <w:ind w:left="3421" w:hanging="421"/>
      </w:pPr>
      <w:rPr>
        <w:rFonts w:hint="default"/>
        <w:lang w:val="pl-PL" w:eastAsia="en-US" w:bidi="ar-SA"/>
      </w:rPr>
    </w:lvl>
    <w:lvl w:ilvl="4" w:tplc="46BAC93E">
      <w:numFmt w:val="bullet"/>
      <w:lvlText w:val="•"/>
      <w:lvlJc w:val="left"/>
      <w:pPr>
        <w:ind w:left="4268" w:hanging="421"/>
      </w:pPr>
      <w:rPr>
        <w:rFonts w:hint="default"/>
        <w:lang w:val="pl-PL" w:eastAsia="en-US" w:bidi="ar-SA"/>
      </w:rPr>
    </w:lvl>
    <w:lvl w:ilvl="5" w:tplc="C5D6169A">
      <w:numFmt w:val="bullet"/>
      <w:lvlText w:val="•"/>
      <w:lvlJc w:val="left"/>
      <w:pPr>
        <w:ind w:left="5115" w:hanging="421"/>
      </w:pPr>
      <w:rPr>
        <w:rFonts w:hint="default"/>
        <w:lang w:val="pl-PL" w:eastAsia="en-US" w:bidi="ar-SA"/>
      </w:rPr>
    </w:lvl>
    <w:lvl w:ilvl="6" w:tplc="96247828">
      <w:numFmt w:val="bullet"/>
      <w:lvlText w:val="•"/>
      <w:lvlJc w:val="left"/>
      <w:pPr>
        <w:ind w:left="5962" w:hanging="421"/>
      </w:pPr>
      <w:rPr>
        <w:rFonts w:hint="default"/>
        <w:lang w:val="pl-PL" w:eastAsia="en-US" w:bidi="ar-SA"/>
      </w:rPr>
    </w:lvl>
    <w:lvl w:ilvl="7" w:tplc="13C23FE6">
      <w:numFmt w:val="bullet"/>
      <w:lvlText w:val="•"/>
      <w:lvlJc w:val="left"/>
      <w:pPr>
        <w:ind w:left="6809" w:hanging="421"/>
      </w:pPr>
      <w:rPr>
        <w:rFonts w:hint="default"/>
        <w:lang w:val="pl-PL" w:eastAsia="en-US" w:bidi="ar-SA"/>
      </w:rPr>
    </w:lvl>
    <w:lvl w:ilvl="8" w:tplc="E000EA62">
      <w:numFmt w:val="bullet"/>
      <w:lvlText w:val="•"/>
      <w:lvlJc w:val="left"/>
      <w:pPr>
        <w:ind w:left="7656" w:hanging="421"/>
      </w:pPr>
      <w:rPr>
        <w:rFonts w:hint="default"/>
        <w:lang w:val="pl-PL" w:eastAsia="en-US" w:bidi="ar-SA"/>
      </w:rPr>
    </w:lvl>
  </w:abstractNum>
  <w:abstractNum w:abstractNumId="1" w15:restartNumberingAfterBreak="0">
    <w:nsid w:val="101362D2"/>
    <w:multiLevelType w:val="multilevel"/>
    <w:tmpl w:val="C25E40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E0FA2"/>
    <w:multiLevelType w:val="hybridMultilevel"/>
    <w:tmpl w:val="C62C1176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14E36BA8"/>
    <w:multiLevelType w:val="hybridMultilevel"/>
    <w:tmpl w:val="BA341608"/>
    <w:lvl w:ilvl="0" w:tplc="B3D43C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AF7D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F6AE285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A7E46464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E574483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20744D0C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34786C5E">
      <w:numFmt w:val="bullet"/>
      <w:lvlText w:val="•"/>
      <w:lvlJc w:val="left"/>
      <w:pPr>
        <w:ind w:left="5699" w:hanging="360"/>
      </w:pPr>
      <w:rPr>
        <w:rFonts w:hint="default"/>
        <w:lang w:val="pl-PL" w:eastAsia="en-US" w:bidi="ar-SA"/>
      </w:rPr>
    </w:lvl>
    <w:lvl w:ilvl="7" w:tplc="EDEAAD7E">
      <w:numFmt w:val="bullet"/>
      <w:lvlText w:val="•"/>
      <w:lvlJc w:val="left"/>
      <w:pPr>
        <w:ind w:left="6505" w:hanging="360"/>
      </w:pPr>
      <w:rPr>
        <w:rFonts w:hint="default"/>
        <w:lang w:val="pl-PL" w:eastAsia="en-US" w:bidi="ar-SA"/>
      </w:rPr>
    </w:lvl>
    <w:lvl w:ilvl="8" w:tplc="6390F52E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DE7EFB"/>
    <w:multiLevelType w:val="multilevel"/>
    <w:tmpl w:val="627804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926C6"/>
    <w:multiLevelType w:val="multilevel"/>
    <w:tmpl w:val="8CF87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949C2"/>
    <w:multiLevelType w:val="multilevel"/>
    <w:tmpl w:val="C01C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043AA"/>
    <w:multiLevelType w:val="hybridMultilevel"/>
    <w:tmpl w:val="12800DD0"/>
    <w:lvl w:ilvl="0" w:tplc="211C9E28">
      <w:start w:val="1"/>
      <w:numFmt w:val="decimal"/>
      <w:lvlText w:val="%1."/>
      <w:lvlJc w:val="left"/>
      <w:pPr>
        <w:ind w:left="86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DC0BDC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7BAF60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E30FBB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FD1CC82C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BD7247C2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6038A362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3E23EB0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61F21F0C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B5A2B33"/>
    <w:multiLevelType w:val="multilevel"/>
    <w:tmpl w:val="FFAA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8295E"/>
    <w:multiLevelType w:val="multilevel"/>
    <w:tmpl w:val="8E5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62E98"/>
    <w:multiLevelType w:val="multilevel"/>
    <w:tmpl w:val="96B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42436"/>
    <w:multiLevelType w:val="multilevel"/>
    <w:tmpl w:val="AD10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E2FEE"/>
    <w:multiLevelType w:val="multilevel"/>
    <w:tmpl w:val="E7E2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933C6"/>
    <w:multiLevelType w:val="multilevel"/>
    <w:tmpl w:val="F5B8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F6019"/>
    <w:multiLevelType w:val="multilevel"/>
    <w:tmpl w:val="B470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A3711"/>
    <w:multiLevelType w:val="multilevel"/>
    <w:tmpl w:val="91A26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60CCF"/>
    <w:multiLevelType w:val="hybridMultilevel"/>
    <w:tmpl w:val="2ADA3EE0"/>
    <w:lvl w:ilvl="0" w:tplc="A0241A4A">
      <w:start w:val="1"/>
      <w:numFmt w:val="decimal"/>
      <w:lvlText w:val="%1.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62075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B491E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F1E46F08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02E00C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5454A684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A874F83A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1E62C74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B912A030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E605DE3"/>
    <w:multiLevelType w:val="hybridMultilevel"/>
    <w:tmpl w:val="23A4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10613"/>
    <w:multiLevelType w:val="multilevel"/>
    <w:tmpl w:val="6D62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70D0C"/>
    <w:multiLevelType w:val="multilevel"/>
    <w:tmpl w:val="681A2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275E31"/>
    <w:multiLevelType w:val="multilevel"/>
    <w:tmpl w:val="810A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910B7"/>
    <w:multiLevelType w:val="multilevel"/>
    <w:tmpl w:val="F8E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529785">
    <w:abstractNumId w:val="0"/>
  </w:num>
  <w:num w:numId="2" w16cid:durableId="460541865">
    <w:abstractNumId w:val="16"/>
  </w:num>
  <w:num w:numId="3" w16cid:durableId="847332007">
    <w:abstractNumId w:val="7"/>
  </w:num>
  <w:num w:numId="4" w16cid:durableId="2022900789">
    <w:abstractNumId w:val="3"/>
  </w:num>
  <w:num w:numId="5" w16cid:durableId="78674305">
    <w:abstractNumId w:val="2"/>
  </w:num>
  <w:num w:numId="6" w16cid:durableId="686097643">
    <w:abstractNumId w:val="17"/>
  </w:num>
  <w:num w:numId="7" w16cid:durableId="1856993543">
    <w:abstractNumId w:val="9"/>
  </w:num>
  <w:num w:numId="8" w16cid:durableId="934678053">
    <w:abstractNumId w:val="15"/>
  </w:num>
  <w:num w:numId="9" w16cid:durableId="1444111565">
    <w:abstractNumId w:val="10"/>
  </w:num>
  <w:num w:numId="10" w16cid:durableId="26612913">
    <w:abstractNumId w:val="13"/>
  </w:num>
  <w:num w:numId="11" w16cid:durableId="1825849173">
    <w:abstractNumId w:val="21"/>
  </w:num>
  <w:num w:numId="12" w16cid:durableId="1377462366">
    <w:abstractNumId w:val="14"/>
  </w:num>
  <w:num w:numId="13" w16cid:durableId="605425492">
    <w:abstractNumId w:val="8"/>
  </w:num>
  <w:num w:numId="14" w16cid:durableId="491409060">
    <w:abstractNumId w:val="5"/>
  </w:num>
  <w:num w:numId="15" w16cid:durableId="1296713931">
    <w:abstractNumId w:val="4"/>
  </w:num>
  <w:num w:numId="16" w16cid:durableId="866139142">
    <w:abstractNumId w:val="11"/>
  </w:num>
  <w:num w:numId="17" w16cid:durableId="1956138339">
    <w:abstractNumId w:val="18"/>
  </w:num>
  <w:num w:numId="18" w16cid:durableId="567963211">
    <w:abstractNumId w:val="1"/>
  </w:num>
  <w:num w:numId="19" w16cid:durableId="1649362189">
    <w:abstractNumId w:val="19"/>
  </w:num>
  <w:num w:numId="20" w16cid:durableId="1669595343">
    <w:abstractNumId w:val="12"/>
  </w:num>
  <w:num w:numId="21" w16cid:durableId="91901893">
    <w:abstractNumId w:val="6"/>
  </w:num>
  <w:num w:numId="22" w16cid:durableId="14357809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7"/>
    <w:rsid w:val="00071F07"/>
    <w:rsid w:val="001535B2"/>
    <w:rsid w:val="002C64BA"/>
    <w:rsid w:val="0051440B"/>
    <w:rsid w:val="005B49CD"/>
    <w:rsid w:val="005E02B0"/>
    <w:rsid w:val="006530D9"/>
    <w:rsid w:val="006C7F86"/>
    <w:rsid w:val="008332EF"/>
    <w:rsid w:val="008C59C4"/>
    <w:rsid w:val="00A7354E"/>
    <w:rsid w:val="00B72E26"/>
    <w:rsid w:val="00BE205B"/>
    <w:rsid w:val="00D16746"/>
    <w:rsid w:val="00DF4986"/>
    <w:rsid w:val="00E920B7"/>
    <w:rsid w:val="00EA062E"/>
    <w:rsid w:val="609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B0F7"/>
  <w15:docId w15:val="{2B53A2C8-F23C-47E2-8712-F79EC4E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E205B"/>
    <w:pPr>
      <w:spacing w:before="120"/>
      <w:ind w:left="141"/>
      <w:jc w:val="both"/>
      <w:outlineLvl w:val="0"/>
    </w:pPr>
    <w:rPr>
      <w:rFonts w:ascii="Segoe UI" w:eastAsia="Segoe UI" w:hAnsi="Segoe UI" w:cs="Segoe UI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49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F49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BE205B"/>
    <w:rPr>
      <w:rFonts w:ascii="Segoe UI" w:eastAsia="Segoe UI" w:hAnsi="Segoe UI" w:cs="Segoe U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E2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05B"/>
    <w:rPr>
      <w:rFonts w:ascii="Arial" w:eastAsia="Arial" w:hAnsi="Arial" w:cs="Arial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BE2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205B"/>
    <w:rPr>
      <w:rFonts w:ascii="Arial" w:eastAsia="Arial" w:hAnsi="Arial" w:cs="Arial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F49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F49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EA062E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062E"/>
    <w:pPr>
      <w:shd w:val="clear" w:color="auto" w:fill="FFFFFF"/>
      <w:autoSpaceDE/>
      <w:autoSpaceDN/>
      <w:spacing w:after="380"/>
      <w:ind w:left="5520"/>
      <w:jc w:val="both"/>
    </w:pPr>
    <w:rPr>
      <w:color w:val="231F2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Konrad</cp:lastModifiedBy>
  <cp:revision>5</cp:revision>
  <dcterms:created xsi:type="dcterms:W3CDTF">2026-06-08T12:55:00Z</dcterms:created>
  <dcterms:modified xsi:type="dcterms:W3CDTF">2026-06-11T12:41:00Z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PDF24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PDF24</vt:lpwstr>
  </property>
  <property fmtid="{D5CDD505-2E9C-101B-9397-08002B2CF9AE}" pid="6" name="KSOTemplateDocerSaveRecord">
    <vt:lpwstr>eyJoZGlkIjoiZGQ2OGZiMTBjYjAxMWM2NDUyODI2OWNjOWRjNGVjYTQiLCJ1c2VySWQiOiIzNzI4NzI3NTMxNDU1In0=</vt:lpwstr>
  </property>
  <property fmtid="{D5CDD505-2E9C-101B-9397-08002B2CF9AE}" pid="7" name="KSOProductBuildVer">
    <vt:lpwstr>1045-12.1.0.26880</vt:lpwstr>
  </property>
  <property fmtid="{D5CDD505-2E9C-101B-9397-08002B2CF9AE}" pid="8" name="ICV">
    <vt:lpwstr>FE0CCF1DE3C4400298D122EA3DAC95ED_12</vt:lpwstr>
  </property>
</Properties>
</file>